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направления развития научной отрасли по профилю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К.М.05.01.02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направления развития научной отрасли по профилю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К.М.05.01.02 «Современные направления развития научной отрасли по профилю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направления развития научной отрасли по профилю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индивидуальной и совместной учебно- проектной деятельности, в том числе в онлайн среде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К.М.05.01.02 «Современные направления развития научной отрасли по профилю "Безопасность жизнедеятельности"» относится к обязательной части, является дисциплиной Блока Б1. «Дисциплины (модули)». Дисциплины предметной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ОПК-5,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положения дисциплины,</w:t>
            </w:r>
          </w:p>
          <w:p>
            <w:pPr>
              <w:jc w:val="left"/>
              <w:spacing w:after="0" w:line="240" w:lineRule="auto"/>
              <w:rPr>
                <w:sz w:val="24"/>
                <w:szCs w:val="24"/>
              </w:rPr>
            </w:pPr>
            <w:r>
              <w:rPr>
                <w:rFonts w:ascii="Times New Roman" w:hAnsi="Times New Roman" w:cs="Times New Roman"/>
                <w:color w:val="#000000"/>
                <w:sz w:val="24"/>
                <w:szCs w:val="24"/>
              </w:rPr>
              <w:t> определения терминов «среда обитания»,</w:t>
            </w:r>
          </w:p>
          <w:p>
            <w:pPr>
              <w:jc w:val="left"/>
              <w:spacing w:after="0" w:line="240" w:lineRule="auto"/>
              <w:rPr>
                <w:sz w:val="24"/>
                <w:szCs w:val="24"/>
              </w:rPr>
            </w:pPr>
            <w:r>
              <w:rPr>
                <w:rFonts w:ascii="Times New Roman" w:hAnsi="Times New Roman" w:cs="Times New Roman"/>
                <w:color w:val="#000000"/>
                <w:sz w:val="24"/>
                <w:szCs w:val="24"/>
              </w:rPr>
              <w:t> «биосфера», «опасность», «риск», «безопасность».</w:t>
            </w:r>
          </w:p>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безопасного</w:t>
            </w:r>
          </w:p>
          <w:p>
            <w:pPr>
              <w:jc w:val="left"/>
              <w:spacing w:after="0" w:line="240" w:lineRule="auto"/>
              <w:rPr>
                <w:sz w:val="24"/>
                <w:szCs w:val="24"/>
              </w:rPr>
            </w:pPr>
            <w:r>
              <w:rPr>
                <w:rFonts w:ascii="Times New Roman" w:hAnsi="Times New Roman" w:cs="Times New Roman"/>
                <w:color w:val="#000000"/>
                <w:sz w:val="24"/>
                <w:szCs w:val="24"/>
              </w:rPr>
              <w:t> мышления и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положения дисциплины,</w:t>
            </w:r>
          </w:p>
          <w:p>
            <w:pPr>
              <w:jc w:val="left"/>
              <w:spacing w:after="0" w:line="240" w:lineRule="auto"/>
              <w:rPr>
                <w:sz w:val="24"/>
                <w:szCs w:val="24"/>
              </w:rPr>
            </w:pPr>
            <w:r>
              <w:rPr>
                <w:rFonts w:ascii="Times New Roman" w:hAnsi="Times New Roman" w:cs="Times New Roman"/>
                <w:color w:val="#000000"/>
                <w:sz w:val="24"/>
                <w:szCs w:val="24"/>
              </w:rPr>
              <w:t> определения терминов «среда обитания»,</w:t>
            </w:r>
          </w:p>
          <w:p>
            <w:pPr>
              <w:jc w:val="left"/>
              <w:spacing w:after="0" w:line="240" w:lineRule="auto"/>
              <w:rPr>
                <w:sz w:val="24"/>
                <w:szCs w:val="24"/>
              </w:rPr>
            </w:pPr>
            <w:r>
              <w:rPr>
                <w:rFonts w:ascii="Times New Roman" w:hAnsi="Times New Roman" w:cs="Times New Roman"/>
                <w:color w:val="#000000"/>
                <w:sz w:val="24"/>
                <w:szCs w:val="24"/>
              </w:rPr>
              <w:t> «биосфера», «опасность», «риск», «безопасность».</w:t>
            </w:r>
          </w:p>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безопасного</w:t>
            </w:r>
          </w:p>
          <w:p>
            <w:pPr>
              <w:jc w:val="left"/>
              <w:spacing w:after="0" w:line="240" w:lineRule="auto"/>
              <w:rPr>
                <w:sz w:val="24"/>
                <w:szCs w:val="24"/>
              </w:rPr>
            </w:pPr>
            <w:r>
              <w:rPr>
                <w:rFonts w:ascii="Times New Roman" w:hAnsi="Times New Roman" w:cs="Times New Roman"/>
                <w:color w:val="#000000"/>
                <w:sz w:val="24"/>
                <w:szCs w:val="24"/>
              </w:rPr>
              <w:t> мышления и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безопасности жизнедеятельности –</w:t>
            </w:r>
          </w:p>
          <w:p>
            <w:pPr>
              <w:jc w:val="left"/>
              <w:spacing w:after="0" w:line="240" w:lineRule="auto"/>
              <w:rPr>
                <w:sz w:val="24"/>
                <w:szCs w:val="24"/>
              </w:rPr>
            </w:pPr>
            <w:r>
              <w:rPr>
                <w:rFonts w:ascii="Times New Roman" w:hAnsi="Times New Roman" w:cs="Times New Roman"/>
                <w:color w:val="#000000"/>
                <w:sz w:val="24"/>
                <w:szCs w:val="24"/>
              </w:rPr>
              <w:t> современная концепция безопасного типа</w:t>
            </w:r>
          </w:p>
          <w:p>
            <w:pPr>
              <w:jc w:val="left"/>
              <w:spacing w:after="0" w:line="240" w:lineRule="auto"/>
              <w:rPr>
                <w:sz w:val="24"/>
                <w:szCs w:val="24"/>
              </w:rPr>
            </w:pPr>
            <w:r>
              <w:rPr>
                <w:rFonts w:ascii="Times New Roman" w:hAnsi="Times New Roman" w:cs="Times New Roman"/>
                <w:color w:val="#000000"/>
                <w:sz w:val="24"/>
                <w:szCs w:val="24"/>
              </w:rPr>
              <w:t> поведения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безопасности жизнедеятельности –</w:t>
            </w:r>
          </w:p>
          <w:p>
            <w:pPr>
              <w:jc w:val="left"/>
              <w:spacing w:after="0" w:line="240" w:lineRule="auto"/>
              <w:rPr>
                <w:sz w:val="24"/>
                <w:szCs w:val="24"/>
              </w:rPr>
            </w:pPr>
            <w:r>
              <w:rPr>
                <w:rFonts w:ascii="Times New Roman" w:hAnsi="Times New Roman" w:cs="Times New Roman"/>
                <w:color w:val="#000000"/>
                <w:sz w:val="24"/>
                <w:szCs w:val="24"/>
              </w:rPr>
              <w:t> современная концепция безопасного типа</w:t>
            </w:r>
          </w:p>
          <w:p>
            <w:pPr>
              <w:jc w:val="left"/>
              <w:spacing w:after="0" w:line="240" w:lineRule="auto"/>
              <w:rPr>
                <w:sz w:val="24"/>
                <w:szCs w:val="24"/>
              </w:rPr>
            </w:pPr>
            <w:r>
              <w:rPr>
                <w:rFonts w:ascii="Times New Roman" w:hAnsi="Times New Roman" w:cs="Times New Roman"/>
                <w:color w:val="#000000"/>
                <w:sz w:val="24"/>
                <w:szCs w:val="24"/>
              </w:rPr>
              <w:t> поведения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Обеспечение личной безопасности и сохранение</w:t>
            </w:r>
          </w:p>
          <w:p>
            <w:pPr>
              <w:jc w:val="left"/>
              <w:spacing w:after="0" w:line="240" w:lineRule="auto"/>
              <w:rPr>
                <w:sz w:val="24"/>
                <w:szCs w:val="24"/>
              </w:rPr>
            </w:pPr>
            <w:r>
              <w:rPr>
                <w:rFonts w:ascii="Times New Roman" w:hAnsi="Times New Roman" w:cs="Times New Roman"/>
                <w:b/>
                <w:color w:val="#000000"/>
                <w:sz w:val="24"/>
                <w:szCs w:val="24"/>
              </w:rPr>
              <w:t>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взаимоотношения полов.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взаимоотношения полов.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расчета суточных норм затрат энергии»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Опасности современных молодежных хобби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как составляющая часть</w:t>
            </w:r>
          </w:p>
          <w:p>
            <w:pPr>
              <w:jc w:val="left"/>
              <w:spacing w:after="0" w:line="240" w:lineRule="auto"/>
              <w:rPr>
                <w:sz w:val="24"/>
                <w:szCs w:val="24"/>
              </w:rPr>
            </w:pPr>
            <w:r>
              <w:rPr>
                <w:rFonts w:ascii="Times New Roman" w:hAnsi="Times New Roman" w:cs="Times New Roman"/>
                <w:color w:val="#000000"/>
                <w:sz w:val="24"/>
                <w:szCs w:val="24"/>
              </w:rPr>
              <w:t> здоровья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способствующие укреплению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способствующие укреплению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как составляющая часть</w:t>
            </w:r>
          </w:p>
          <w:p>
            <w:pPr>
              <w:jc w:val="left"/>
              <w:spacing w:after="0" w:line="240" w:lineRule="auto"/>
              <w:rPr>
                <w:sz w:val="24"/>
                <w:szCs w:val="24"/>
              </w:rPr>
            </w:pPr>
            <w:r>
              <w:rPr>
                <w:rFonts w:ascii="Times New Roman" w:hAnsi="Times New Roman" w:cs="Times New Roman"/>
                <w:color w:val="#000000"/>
                <w:sz w:val="24"/>
                <w:szCs w:val="24"/>
              </w:rPr>
              <w:t>  здоровья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как составляющая часть</w:t>
            </w:r>
          </w:p>
          <w:p>
            <w:pPr>
              <w:jc w:val="left"/>
              <w:spacing w:after="0" w:line="240" w:lineRule="auto"/>
              <w:rPr>
                <w:sz w:val="24"/>
                <w:szCs w:val="24"/>
              </w:rPr>
            </w:pPr>
            <w:r>
              <w:rPr>
                <w:rFonts w:ascii="Times New Roman" w:hAnsi="Times New Roman" w:cs="Times New Roman"/>
                <w:color w:val="#000000"/>
                <w:sz w:val="24"/>
                <w:szCs w:val="24"/>
              </w:rPr>
              <w:t>  здоровья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Дестабилизирующие факторы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Миграция, и ее виды,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экологические и техногенные</w:t>
            </w:r>
          </w:p>
          <w:p>
            <w:pPr>
              <w:jc w:val="left"/>
              <w:spacing w:after="0" w:line="240" w:lineRule="auto"/>
              <w:rPr>
                <w:sz w:val="24"/>
                <w:szCs w:val="24"/>
              </w:rPr>
            </w:pPr>
            <w:r>
              <w:rPr>
                <w:rFonts w:ascii="Times New Roman" w:hAnsi="Times New Roman" w:cs="Times New Roman"/>
                <w:color w:val="#000000"/>
                <w:sz w:val="24"/>
                <w:szCs w:val="24"/>
              </w:rPr>
              <w:t> опасности и ЧС и их влияние на развитие</w:t>
            </w:r>
          </w:p>
          <w:p>
            <w:pPr>
              <w:jc w:val="left"/>
              <w:spacing w:after="0" w:line="240" w:lineRule="auto"/>
              <w:rPr>
                <w:sz w:val="24"/>
                <w:szCs w:val="24"/>
              </w:rPr>
            </w:pPr>
            <w:r>
              <w:rPr>
                <w:rFonts w:ascii="Times New Roman" w:hAnsi="Times New Roman" w:cs="Times New Roman"/>
                <w:color w:val="#000000"/>
                <w:sz w:val="24"/>
                <w:szCs w:val="24"/>
              </w:rPr>
              <w:t>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социальной</w:t>
            </w:r>
          </w:p>
          <w:p>
            <w:pPr>
              <w:jc w:val="left"/>
              <w:spacing w:after="0" w:line="240" w:lineRule="auto"/>
              <w:rPr>
                <w:sz w:val="24"/>
                <w:szCs w:val="24"/>
              </w:rPr>
            </w:pPr>
            <w:r>
              <w:rPr>
                <w:rFonts w:ascii="Times New Roman" w:hAnsi="Times New Roman" w:cs="Times New Roman"/>
                <w:color w:val="#000000"/>
                <w:sz w:val="24"/>
                <w:szCs w:val="24"/>
              </w:rPr>
              <w:t> системы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Миграция, и ее виды,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экологические и техногенные</w:t>
            </w:r>
          </w:p>
          <w:p>
            <w:pPr>
              <w:jc w:val="left"/>
              <w:spacing w:after="0" w:line="240" w:lineRule="auto"/>
              <w:rPr>
                <w:sz w:val="24"/>
                <w:szCs w:val="24"/>
              </w:rPr>
            </w:pPr>
            <w:r>
              <w:rPr>
                <w:rFonts w:ascii="Times New Roman" w:hAnsi="Times New Roman" w:cs="Times New Roman"/>
                <w:color w:val="#000000"/>
                <w:sz w:val="24"/>
                <w:szCs w:val="24"/>
              </w:rPr>
              <w:t> опасности и ЧС и их влияние на развитие</w:t>
            </w:r>
          </w:p>
          <w:p>
            <w:pPr>
              <w:jc w:val="left"/>
              <w:spacing w:after="0" w:line="240" w:lineRule="auto"/>
              <w:rPr>
                <w:sz w:val="24"/>
                <w:szCs w:val="24"/>
              </w:rPr>
            </w:pPr>
            <w:r>
              <w:rPr>
                <w:rFonts w:ascii="Times New Roman" w:hAnsi="Times New Roman" w:cs="Times New Roman"/>
                <w:color w:val="#000000"/>
                <w:sz w:val="24"/>
                <w:szCs w:val="24"/>
              </w:rPr>
              <w:t>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Демографические проблемы в мире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социальной</w:t>
            </w:r>
          </w:p>
          <w:p>
            <w:pPr>
              <w:jc w:val="left"/>
              <w:spacing w:after="0" w:line="240" w:lineRule="auto"/>
              <w:rPr>
                <w:sz w:val="24"/>
                <w:szCs w:val="24"/>
              </w:rPr>
            </w:pPr>
            <w:r>
              <w:rPr>
                <w:rFonts w:ascii="Times New Roman" w:hAnsi="Times New Roman" w:cs="Times New Roman"/>
                <w:color w:val="#000000"/>
                <w:sz w:val="24"/>
                <w:szCs w:val="24"/>
              </w:rPr>
              <w:t> системы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миграции на социально-экономическую</w:t>
            </w:r>
          </w:p>
          <w:p>
            <w:pPr>
              <w:jc w:val="left"/>
              <w:spacing w:after="0" w:line="240" w:lineRule="auto"/>
              <w:rPr>
                <w:sz w:val="24"/>
                <w:szCs w:val="24"/>
              </w:rPr>
            </w:pPr>
            <w:r>
              <w:rPr>
                <w:rFonts w:ascii="Times New Roman" w:hAnsi="Times New Roman" w:cs="Times New Roman"/>
                <w:color w:val="#000000"/>
                <w:sz w:val="24"/>
                <w:szCs w:val="24"/>
              </w:rPr>
              <w:t> безопасность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экономические, политические и</w:t>
            </w:r>
          </w:p>
          <w:p>
            <w:pPr>
              <w:jc w:val="left"/>
              <w:spacing w:after="0" w:line="240" w:lineRule="auto"/>
              <w:rPr>
                <w:sz w:val="24"/>
                <w:szCs w:val="24"/>
              </w:rPr>
            </w:pPr>
            <w:r>
              <w:rPr>
                <w:rFonts w:ascii="Times New Roman" w:hAnsi="Times New Roman" w:cs="Times New Roman"/>
                <w:color w:val="#000000"/>
                <w:sz w:val="24"/>
                <w:szCs w:val="24"/>
              </w:rPr>
              <w:t> террористические средства решения</w:t>
            </w:r>
          </w:p>
          <w:p>
            <w:pPr>
              <w:jc w:val="left"/>
              <w:spacing w:after="0" w:line="240" w:lineRule="auto"/>
              <w:rPr>
                <w:sz w:val="24"/>
                <w:szCs w:val="24"/>
              </w:rPr>
            </w:pPr>
            <w:r>
              <w:rPr>
                <w:rFonts w:ascii="Times New Roman" w:hAnsi="Times New Roman" w:cs="Times New Roman"/>
                <w:color w:val="#000000"/>
                <w:sz w:val="24"/>
                <w:szCs w:val="24"/>
              </w:rPr>
              <w:t> межгосударственных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Рост народонаселения и производство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национальной безопасности. Терроризм</w:t>
            </w:r>
          </w:p>
          <w:p>
            <w:pPr>
              <w:jc w:val="left"/>
              <w:spacing w:after="0" w:line="240" w:lineRule="auto"/>
              <w:rPr>
                <w:sz w:val="24"/>
                <w:szCs w:val="24"/>
              </w:rPr>
            </w:pPr>
            <w:r>
              <w:rPr>
                <w:rFonts w:ascii="Times New Roman" w:hAnsi="Times New Roman" w:cs="Times New Roman"/>
                <w:color w:val="#000000"/>
                <w:sz w:val="24"/>
                <w:szCs w:val="24"/>
              </w:rPr>
              <w:t> и его корни.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экологические и техногенные</w:t>
            </w:r>
          </w:p>
          <w:p>
            <w:pPr>
              <w:jc w:val="left"/>
              <w:spacing w:after="0" w:line="240" w:lineRule="auto"/>
              <w:rPr>
                <w:sz w:val="24"/>
                <w:szCs w:val="24"/>
              </w:rPr>
            </w:pPr>
            <w:r>
              <w:rPr>
                <w:rFonts w:ascii="Times New Roman" w:hAnsi="Times New Roman" w:cs="Times New Roman"/>
                <w:color w:val="#000000"/>
                <w:sz w:val="24"/>
                <w:szCs w:val="24"/>
              </w:rPr>
              <w:t> опасности и ЧС и их влияние на развитие</w:t>
            </w:r>
          </w:p>
          <w:p>
            <w:pPr>
              <w:jc w:val="left"/>
              <w:spacing w:after="0" w:line="240" w:lineRule="auto"/>
              <w:rPr>
                <w:sz w:val="24"/>
                <w:szCs w:val="24"/>
              </w:rPr>
            </w:pPr>
            <w:r>
              <w:rPr>
                <w:rFonts w:ascii="Times New Roman" w:hAnsi="Times New Roman" w:cs="Times New Roman"/>
                <w:color w:val="#000000"/>
                <w:sz w:val="24"/>
                <w:szCs w:val="24"/>
              </w:rPr>
              <w:t>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Демографические проблемы в мире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миграции на социально-экономическую</w:t>
            </w:r>
          </w:p>
          <w:p>
            <w:pPr>
              <w:jc w:val="left"/>
              <w:spacing w:after="0" w:line="240" w:lineRule="auto"/>
              <w:rPr>
                <w:sz w:val="24"/>
                <w:szCs w:val="24"/>
              </w:rPr>
            </w:pPr>
            <w:r>
              <w:rPr>
                <w:rFonts w:ascii="Times New Roman" w:hAnsi="Times New Roman" w:cs="Times New Roman"/>
                <w:color w:val="#000000"/>
                <w:sz w:val="24"/>
                <w:szCs w:val="24"/>
              </w:rPr>
              <w:t> безопасность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экономические, политические и</w:t>
            </w:r>
          </w:p>
          <w:p>
            <w:pPr>
              <w:jc w:val="left"/>
              <w:spacing w:after="0" w:line="240" w:lineRule="auto"/>
              <w:rPr>
                <w:sz w:val="24"/>
                <w:szCs w:val="24"/>
              </w:rPr>
            </w:pPr>
            <w:r>
              <w:rPr>
                <w:rFonts w:ascii="Times New Roman" w:hAnsi="Times New Roman" w:cs="Times New Roman"/>
                <w:color w:val="#000000"/>
                <w:sz w:val="24"/>
                <w:szCs w:val="24"/>
              </w:rPr>
              <w:t> террористические средства решения</w:t>
            </w:r>
          </w:p>
          <w:p>
            <w:pPr>
              <w:jc w:val="left"/>
              <w:spacing w:after="0" w:line="240" w:lineRule="auto"/>
              <w:rPr>
                <w:sz w:val="24"/>
                <w:szCs w:val="24"/>
              </w:rPr>
            </w:pPr>
            <w:r>
              <w:rPr>
                <w:rFonts w:ascii="Times New Roman" w:hAnsi="Times New Roman" w:cs="Times New Roman"/>
                <w:color w:val="#000000"/>
                <w:sz w:val="24"/>
                <w:szCs w:val="24"/>
              </w:rPr>
              <w:t> межгосударственных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Рост народонаселения и производство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Государственная система обеспечения</w:t>
            </w:r>
          </w:p>
          <w:p>
            <w:pPr>
              <w:jc w:val="left"/>
              <w:spacing w:after="0" w:line="240" w:lineRule="auto"/>
              <w:rPr>
                <w:sz w:val="24"/>
                <w:szCs w:val="24"/>
              </w:rPr>
            </w:pPr>
            <w:r>
              <w:rPr>
                <w:rFonts w:ascii="Times New Roman" w:hAnsi="Times New Roman" w:cs="Times New Roman"/>
                <w:b/>
                <w:color w:val="#000000"/>
                <w:sz w:val="24"/>
                <w:szCs w:val="24"/>
              </w:rPr>
              <w:t> безопасности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Аварийно-спасательные и другие неотложные</w:t>
            </w:r>
          </w:p>
          <w:p>
            <w:pPr>
              <w:jc w:val="left"/>
              <w:spacing w:after="0" w:line="240" w:lineRule="auto"/>
              <w:rPr>
                <w:sz w:val="24"/>
                <w:szCs w:val="24"/>
              </w:rPr>
            </w:pPr>
            <w:r>
              <w:rPr>
                <w:rFonts w:ascii="Times New Roman" w:hAnsi="Times New Roman" w:cs="Times New Roman"/>
                <w:color w:val="#000000"/>
                <w:sz w:val="24"/>
                <w:szCs w:val="24"/>
              </w:rPr>
              <w:t>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экстремизма, терроризма и</w:t>
            </w:r>
          </w:p>
          <w:p>
            <w:pPr>
              <w:jc w:val="left"/>
              <w:spacing w:after="0" w:line="240" w:lineRule="auto"/>
              <w:rPr>
                <w:sz w:val="24"/>
                <w:szCs w:val="24"/>
              </w:rPr>
            </w:pPr>
            <w:r>
              <w:rPr>
                <w:rFonts w:ascii="Times New Roman" w:hAnsi="Times New Roman" w:cs="Times New Roman"/>
                <w:color w:val="#000000"/>
                <w:sz w:val="24"/>
                <w:szCs w:val="24"/>
              </w:rPr>
              <w:t> наркотизма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поражения и их</w:t>
            </w:r>
          </w:p>
          <w:p>
            <w:pPr>
              <w:jc w:val="left"/>
              <w:spacing w:after="0" w:line="240" w:lineRule="auto"/>
              <w:rPr>
                <w:sz w:val="24"/>
                <w:szCs w:val="24"/>
              </w:rPr>
            </w:pPr>
            <w:r>
              <w:rPr>
                <w:rFonts w:ascii="Times New Roman" w:hAnsi="Times New Roman" w:cs="Times New Roman"/>
                <w:color w:val="#000000"/>
                <w:sz w:val="24"/>
                <w:szCs w:val="24"/>
              </w:rPr>
              <w:t>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Коллективные и индивидуальные средства защиты</w:t>
            </w:r>
          </w:p>
          <w:p>
            <w:pPr>
              <w:jc w:val="left"/>
              <w:spacing w:after="0" w:line="240" w:lineRule="auto"/>
              <w:rPr>
                <w:sz w:val="24"/>
                <w:szCs w:val="24"/>
              </w:rPr>
            </w:pPr>
            <w:r>
              <w:rPr>
                <w:rFonts w:ascii="Times New Roman" w:hAnsi="Times New Roman" w:cs="Times New Roman"/>
                <w:color w:val="#000000"/>
                <w:sz w:val="24"/>
                <w:szCs w:val="24"/>
              </w:rPr>
              <w:t> населения от ЧС мирного 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службы по охране здоровья и</w:t>
            </w:r>
          </w:p>
          <w:p>
            <w:pPr>
              <w:jc w:val="left"/>
              <w:spacing w:after="0" w:line="240" w:lineRule="auto"/>
              <w:rPr>
                <w:sz w:val="24"/>
                <w:szCs w:val="24"/>
              </w:rPr>
            </w:pPr>
            <w:r>
              <w:rPr>
                <w:rFonts w:ascii="Times New Roman" w:hAnsi="Times New Roman" w:cs="Times New Roman"/>
                <w:color w:val="#000000"/>
                <w:sz w:val="24"/>
                <w:szCs w:val="24"/>
              </w:rPr>
              <w:t> безопасности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Единая государственная система предупреждения и</w:t>
            </w:r>
          </w:p>
          <w:p>
            <w:pPr>
              <w:jc w:val="left"/>
              <w:spacing w:after="0" w:line="240" w:lineRule="auto"/>
              <w:rPr>
                <w:sz w:val="24"/>
                <w:szCs w:val="24"/>
              </w:rPr>
            </w:pPr>
            <w:r>
              <w:rPr>
                <w:rFonts w:ascii="Times New Roman" w:hAnsi="Times New Roman" w:cs="Times New Roman"/>
                <w:color w:val="#000000"/>
                <w:sz w:val="24"/>
                <w:szCs w:val="24"/>
              </w:rPr>
              <w:t> ликвидации чрезвычайных ситуаций (РСЧС).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Аварийно-спасательные и другие неотложные</w:t>
            </w:r>
          </w:p>
          <w:p>
            <w:pPr>
              <w:jc w:val="left"/>
              <w:spacing w:after="0" w:line="240" w:lineRule="auto"/>
              <w:rPr>
                <w:sz w:val="24"/>
                <w:szCs w:val="24"/>
              </w:rPr>
            </w:pPr>
            <w:r>
              <w:rPr>
                <w:rFonts w:ascii="Times New Roman" w:hAnsi="Times New Roman" w:cs="Times New Roman"/>
                <w:color w:val="#000000"/>
                <w:sz w:val="24"/>
                <w:szCs w:val="24"/>
              </w:rPr>
              <w:t>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понятия и классификация чрезвычайных</w:t>
            </w:r>
          </w:p>
          <w:p>
            <w:pPr>
              <w:jc w:val="left"/>
              <w:spacing w:after="0" w:line="240" w:lineRule="auto"/>
              <w:rPr>
                <w:sz w:val="24"/>
                <w:szCs w:val="24"/>
              </w:rPr>
            </w:pPr>
            <w:r>
              <w:rPr>
                <w:rFonts w:ascii="Times New Roman" w:hAnsi="Times New Roman" w:cs="Times New Roman"/>
                <w:color w:val="#000000"/>
                <w:sz w:val="24"/>
                <w:szCs w:val="24"/>
              </w:rPr>
              <w:t>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9800.1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положения дисциплины,</w:t>
            </w:r>
          </w:p>
          <w:p>
            <w:pPr>
              <w:jc w:val="center"/>
              <w:spacing w:after="0" w:line="240" w:lineRule="auto"/>
              <w:rPr>
                <w:sz w:val="24"/>
                <w:szCs w:val="24"/>
              </w:rPr>
            </w:pPr>
            <w:r>
              <w:rPr>
                <w:rFonts w:ascii="Times New Roman" w:hAnsi="Times New Roman" w:cs="Times New Roman"/>
                <w:b/>
                <w:color w:val="#000000"/>
                <w:sz w:val="24"/>
                <w:szCs w:val="24"/>
              </w:rPr>
              <w:t> определения терминов «среда обитания»,</w:t>
            </w:r>
          </w:p>
          <w:p>
            <w:pPr>
              <w:jc w:val="center"/>
              <w:spacing w:after="0" w:line="240" w:lineRule="auto"/>
              <w:rPr>
                <w:sz w:val="24"/>
                <w:szCs w:val="24"/>
              </w:rPr>
            </w:pPr>
            <w:r>
              <w:rPr>
                <w:rFonts w:ascii="Times New Roman" w:hAnsi="Times New Roman" w:cs="Times New Roman"/>
                <w:b/>
                <w:color w:val="#000000"/>
                <w:sz w:val="24"/>
                <w:szCs w:val="24"/>
              </w:rPr>
              <w:t> «биосфера», «опасность», «риск», «безопасность».</w:t>
            </w:r>
          </w:p>
          <w:p>
            <w:pPr>
              <w:jc w:val="center"/>
              <w:spacing w:after="0" w:line="240" w:lineRule="auto"/>
              <w:rPr>
                <w:sz w:val="24"/>
                <w:szCs w:val="24"/>
              </w:rPr>
            </w:pPr>
            <w:r>
              <w:rPr>
                <w:rFonts w:ascii="Times New Roman" w:hAnsi="Times New Roman" w:cs="Times New Roman"/>
                <w:b/>
                <w:color w:val="#000000"/>
                <w:sz w:val="24"/>
                <w:szCs w:val="24"/>
              </w:rPr>
              <w:t> Необходимость формирования безопасного</w:t>
            </w:r>
          </w:p>
          <w:p>
            <w:pPr>
              <w:jc w:val="center"/>
              <w:spacing w:after="0" w:line="240" w:lineRule="auto"/>
              <w:rPr>
                <w:sz w:val="24"/>
                <w:szCs w:val="24"/>
              </w:rPr>
            </w:pPr>
            <w:r>
              <w:rPr>
                <w:rFonts w:ascii="Times New Roman" w:hAnsi="Times New Roman" w:cs="Times New Roman"/>
                <w:b/>
                <w:color w:val="#000000"/>
                <w:sz w:val="24"/>
                <w:szCs w:val="24"/>
              </w:rPr>
              <w:t> мышления и поведения.</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положения дисциплины,</w:t>
            </w:r>
          </w:p>
          <w:p>
            <w:pPr>
              <w:jc w:val="center"/>
              <w:spacing w:after="0" w:line="240" w:lineRule="auto"/>
              <w:rPr>
                <w:sz w:val="24"/>
                <w:szCs w:val="24"/>
              </w:rPr>
            </w:pPr>
            <w:r>
              <w:rPr>
                <w:rFonts w:ascii="Times New Roman" w:hAnsi="Times New Roman" w:cs="Times New Roman"/>
                <w:b/>
                <w:color w:val="#000000"/>
                <w:sz w:val="24"/>
                <w:szCs w:val="24"/>
              </w:rPr>
              <w:t> определения терминов «среда обитания»,</w:t>
            </w:r>
          </w:p>
          <w:p>
            <w:pPr>
              <w:jc w:val="center"/>
              <w:spacing w:after="0" w:line="240" w:lineRule="auto"/>
              <w:rPr>
                <w:sz w:val="24"/>
                <w:szCs w:val="24"/>
              </w:rPr>
            </w:pPr>
            <w:r>
              <w:rPr>
                <w:rFonts w:ascii="Times New Roman" w:hAnsi="Times New Roman" w:cs="Times New Roman"/>
                <w:b/>
                <w:color w:val="#000000"/>
                <w:sz w:val="24"/>
                <w:szCs w:val="24"/>
              </w:rPr>
              <w:t> «биосфера», «опасность», «риск», «безопасность».</w:t>
            </w:r>
          </w:p>
          <w:p>
            <w:pPr>
              <w:jc w:val="center"/>
              <w:spacing w:after="0" w:line="240" w:lineRule="auto"/>
              <w:rPr>
                <w:sz w:val="24"/>
                <w:szCs w:val="24"/>
              </w:rPr>
            </w:pPr>
            <w:r>
              <w:rPr>
                <w:rFonts w:ascii="Times New Roman" w:hAnsi="Times New Roman" w:cs="Times New Roman"/>
                <w:b/>
                <w:color w:val="#000000"/>
                <w:sz w:val="24"/>
                <w:szCs w:val="24"/>
              </w:rPr>
              <w:t> Необходимость формирования безопасного</w:t>
            </w:r>
          </w:p>
          <w:p>
            <w:pPr>
              <w:jc w:val="center"/>
              <w:spacing w:after="0" w:line="240" w:lineRule="auto"/>
              <w:rPr>
                <w:sz w:val="24"/>
                <w:szCs w:val="24"/>
              </w:rPr>
            </w:pPr>
            <w:r>
              <w:rPr>
                <w:rFonts w:ascii="Times New Roman" w:hAnsi="Times New Roman" w:cs="Times New Roman"/>
                <w:b/>
                <w:color w:val="#000000"/>
                <w:sz w:val="24"/>
                <w:szCs w:val="24"/>
              </w:rPr>
              <w:t> мышления и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w:t>
            </w:r>
          </w:p>
          <w:p>
            <w:pPr>
              <w:jc w:val="center"/>
              <w:spacing w:after="0" w:line="240" w:lineRule="auto"/>
              <w:rPr>
                <w:sz w:val="24"/>
                <w:szCs w:val="24"/>
              </w:rPr>
            </w:pPr>
            <w:r>
              <w:rPr>
                <w:rFonts w:ascii="Times New Roman" w:hAnsi="Times New Roman" w:cs="Times New Roman"/>
                <w:b/>
                <w:color w:val="#000000"/>
                <w:sz w:val="24"/>
                <w:szCs w:val="24"/>
              </w:rPr>
              <w:t>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w:t>
            </w:r>
          </w:p>
          <w:p>
            <w:pPr>
              <w:jc w:val="center"/>
              <w:spacing w:after="0" w:line="240" w:lineRule="auto"/>
              <w:rPr>
                <w:sz w:val="24"/>
                <w:szCs w:val="24"/>
              </w:rPr>
            </w:pPr>
            <w:r>
              <w:rPr>
                <w:rFonts w:ascii="Times New Roman" w:hAnsi="Times New Roman" w:cs="Times New Roman"/>
                <w:b/>
                <w:color w:val="#000000"/>
                <w:sz w:val="24"/>
                <w:szCs w:val="24"/>
              </w:rPr>
              <w:t>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и здоровый образ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Миграция, и ее виды, причины.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Природные, экологические и техногенные</w:t>
            </w:r>
          </w:p>
          <w:p>
            <w:pPr>
              <w:jc w:val="center"/>
              <w:spacing w:after="0" w:line="240" w:lineRule="auto"/>
              <w:rPr>
                <w:sz w:val="24"/>
                <w:szCs w:val="24"/>
              </w:rPr>
            </w:pPr>
            <w:r>
              <w:rPr>
                <w:rFonts w:ascii="Times New Roman" w:hAnsi="Times New Roman" w:cs="Times New Roman"/>
                <w:b/>
                <w:color w:val="#000000"/>
                <w:sz w:val="24"/>
                <w:szCs w:val="24"/>
              </w:rPr>
              <w:t> опасности и ЧС и их влияние на развитие</w:t>
            </w:r>
          </w:p>
          <w:p>
            <w:pPr>
              <w:jc w:val="center"/>
              <w:spacing w:after="0" w:line="240" w:lineRule="auto"/>
              <w:rPr>
                <w:sz w:val="24"/>
                <w:szCs w:val="24"/>
              </w:rPr>
            </w:pPr>
            <w:r>
              <w:rPr>
                <w:rFonts w:ascii="Times New Roman" w:hAnsi="Times New Roman" w:cs="Times New Roman"/>
                <w:b/>
                <w:color w:val="#000000"/>
                <w:sz w:val="24"/>
                <w:szCs w:val="24"/>
              </w:rPr>
              <w:t> человечества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направления развития социальной</w:t>
            </w:r>
          </w:p>
          <w:p>
            <w:pPr>
              <w:jc w:val="center"/>
              <w:spacing w:after="0" w:line="240" w:lineRule="auto"/>
              <w:rPr>
                <w:sz w:val="24"/>
                <w:szCs w:val="24"/>
              </w:rPr>
            </w:pPr>
            <w:r>
              <w:rPr>
                <w:rFonts w:ascii="Times New Roman" w:hAnsi="Times New Roman" w:cs="Times New Roman"/>
                <w:b/>
                <w:color w:val="#000000"/>
                <w:sz w:val="24"/>
                <w:szCs w:val="24"/>
              </w:rPr>
              <w:t> системы мира.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безопасность дорожного движения.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безопасность дорожного движения.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изучения дисциплины «Основы</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жизнедеятельности», цели и задачи</w:t>
            </w:r>
          </w:p>
          <w:p>
            <w:pPr>
              <w:jc w:val="center"/>
              <w:spacing w:after="0" w:line="240" w:lineRule="auto"/>
              <w:rPr>
                <w:sz w:val="24"/>
                <w:szCs w:val="24"/>
              </w:rPr>
            </w:pPr>
            <w:r>
              <w:rPr>
                <w:rFonts w:ascii="Times New Roman" w:hAnsi="Times New Roman" w:cs="Times New Roman"/>
                <w:b/>
                <w:color w:val="#000000"/>
                <w:sz w:val="24"/>
                <w:szCs w:val="24"/>
              </w:rPr>
              <w:t> дисциплины.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изучения дисциплины «Основы</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жизнедеятельности», цели и задачи</w:t>
            </w:r>
          </w:p>
          <w:p>
            <w:pPr>
              <w:jc w:val="center"/>
              <w:spacing w:after="0" w:line="240" w:lineRule="auto"/>
              <w:rPr>
                <w:sz w:val="24"/>
                <w:szCs w:val="24"/>
              </w:rPr>
            </w:pPr>
            <w:r>
              <w:rPr>
                <w:rFonts w:ascii="Times New Roman" w:hAnsi="Times New Roman" w:cs="Times New Roman"/>
                <w:b/>
                <w:color w:val="#000000"/>
                <w:sz w:val="24"/>
                <w:szCs w:val="24"/>
              </w:rPr>
              <w:t> дисциплины.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способствующие укреплению здоровья.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способствующие укреплению здоровья.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как составляющая часть</w:t>
            </w:r>
          </w:p>
          <w:p>
            <w:pPr>
              <w:jc w:val="center"/>
              <w:spacing w:after="0" w:line="240" w:lineRule="auto"/>
              <w:rPr>
                <w:sz w:val="24"/>
                <w:szCs w:val="24"/>
              </w:rPr>
            </w:pPr>
            <w:r>
              <w:rPr>
                <w:rFonts w:ascii="Times New Roman" w:hAnsi="Times New Roman" w:cs="Times New Roman"/>
                <w:b/>
                <w:color w:val="#000000"/>
                <w:sz w:val="24"/>
                <w:szCs w:val="24"/>
              </w:rPr>
              <w:t>  здоровья человека и общества.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как составляющая часть</w:t>
            </w:r>
          </w:p>
          <w:p>
            <w:pPr>
              <w:jc w:val="center"/>
              <w:spacing w:after="0" w:line="240" w:lineRule="auto"/>
              <w:rPr>
                <w:sz w:val="24"/>
                <w:szCs w:val="24"/>
              </w:rPr>
            </w:pPr>
            <w:r>
              <w:rPr>
                <w:rFonts w:ascii="Times New Roman" w:hAnsi="Times New Roman" w:cs="Times New Roman"/>
                <w:b/>
                <w:color w:val="#000000"/>
                <w:sz w:val="24"/>
                <w:szCs w:val="24"/>
              </w:rPr>
              <w:t>  здоровья человека и общества.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Демографические проблемы в мире и России.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миграции на социально-экономическую</w:t>
            </w:r>
          </w:p>
          <w:p>
            <w:pPr>
              <w:jc w:val="center"/>
              <w:spacing w:after="0" w:line="240" w:lineRule="auto"/>
              <w:rPr>
                <w:sz w:val="24"/>
                <w:szCs w:val="24"/>
              </w:rPr>
            </w:pPr>
            <w:r>
              <w:rPr>
                <w:rFonts w:ascii="Times New Roman" w:hAnsi="Times New Roman" w:cs="Times New Roman"/>
                <w:b/>
                <w:color w:val="#000000"/>
                <w:sz w:val="24"/>
                <w:szCs w:val="24"/>
              </w:rPr>
              <w:t> безопасность населения.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экономические, политические и</w:t>
            </w:r>
          </w:p>
          <w:p>
            <w:pPr>
              <w:jc w:val="center"/>
              <w:spacing w:after="0" w:line="240" w:lineRule="auto"/>
              <w:rPr>
                <w:sz w:val="24"/>
                <w:szCs w:val="24"/>
              </w:rPr>
            </w:pPr>
            <w:r>
              <w:rPr>
                <w:rFonts w:ascii="Times New Roman" w:hAnsi="Times New Roman" w:cs="Times New Roman"/>
                <w:b/>
                <w:color w:val="#000000"/>
                <w:sz w:val="24"/>
                <w:szCs w:val="24"/>
              </w:rPr>
              <w:t> террористические средства решения</w:t>
            </w:r>
          </w:p>
          <w:p>
            <w:pPr>
              <w:jc w:val="center"/>
              <w:spacing w:after="0" w:line="240" w:lineRule="auto"/>
              <w:rPr>
                <w:sz w:val="24"/>
                <w:szCs w:val="24"/>
              </w:rPr>
            </w:pPr>
            <w:r>
              <w:rPr>
                <w:rFonts w:ascii="Times New Roman" w:hAnsi="Times New Roman" w:cs="Times New Roman"/>
                <w:b/>
                <w:color w:val="#000000"/>
                <w:sz w:val="24"/>
                <w:szCs w:val="24"/>
              </w:rPr>
              <w:t> межгосударственных проблем.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Рост народонаселения и производство 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понятия и классификация чрезвычайных</w:t>
            </w:r>
          </w:p>
          <w:p>
            <w:pPr>
              <w:jc w:val="center"/>
              <w:spacing w:after="0" w:line="240" w:lineRule="auto"/>
              <w:rPr>
                <w:sz w:val="24"/>
                <w:szCs w:val="24"/>
              </w:rPr>
            </w:pPr>
            <w:r>
              <w:rPr>
                <w:rFonts w:ascii="Times New Roman" w:hAnsi="Times New Roman" w:cs="Times New Roman"/>
                <w:b/>
                <w:color w:val="#000000"/>
                <w:sz w:val="24"/>
                <w:szCs w:val="24"/>
              </w:rPr>
              <w:t>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направления развития научной отрасли по профилю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94.9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2023-2024_ФГОС3++2023_Бак-ОФО-ПО(БЖД)(23)_plx_Современные направления развития научной отрасли по профилю Безопасность жизнедеятельности</dc:title>
  <dc:creator>FastReport.NET</dc:creator>
</cp:coreProperties>
</file>